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D3599">
      <w:pPr>
        <w:pStyle w:val="a3"/>
      </w:pPr>
      <w:bookmarkStart w:id="0" w:name="_GoBack"/>
      <w:bookmarkEnd w:id="0"/>
      <w:r>
        <w:rPr>
          <w:rFonts w:hint="eastAsia"/>
        </w:rPr>
        <w:t>付表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1498"/>
        <w:gridCol w:w="7"/>
        <w:gridCol w:w="600"/>
        <w:gridCol w:w="891"/>
        <w:gridCol w:w="909"/>
        <w:gridCol w:w="360"/>
        <w:gridCol w:w="336"/>
        <w:gridCol w:w="535"/>
        <w:gridCol w:w="929"/>
        <w:gridCol w:w="141"/>
        <w:gridCol w:w="219"/>
        <w:gridCol w:w="851"/>
        <w:gridCol w:w="535"/>
        <w:gridCol w:w="414"/>
        <w:gridCol w:w="360"/>
        <w:gridCol w:w="831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</w:t>
            </w:r>
          </w:p>
          <w:p w:rsidR="00000000" w:rsidRDefault="00ED3599">
            <w:pPr>
              <w:pStyle w:val="a3"/>
              <w:jc w:val="center"/>
              <w:rPr>
                <w:rFonts w:hint="eastAsia"/>
              </w:rPr>
            </w:pPr>
          </w:p>
          <w:p w:rsidR="00000000" w:rsidRDefault="00ED3599">
            <w:pPr>
              <w:pStyle w:val="a3"/>
              <w:jc w:val="center"/>
              <w:rPr>
                <w:rFonts w:hint="eastAsia"/>
              </w:rPr>
            </w:pPr>
          </w:p>
          <w:p w:rsidR="00000000" w:rsidRDefault="00ED3599">
            <w:pPr>
              <w:pStyle w:val="a3"/>
              <w:jc w:val="center"/>
            </w:pPr>
            <w:r>
              <w:rPr>
                <w:rFonts w:hint="eastAsia"/>
              </w:rPr>
              <w:t>戸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井戸の名称又は番号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さく井年月日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深度</w:t>
            </w:r>
          </w:p>
        </w:tc>
        <w:tc>
          <w:tcPr>
            <w:tcW w:w="14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側管の口径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(mm)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ストレーナーの位置</w:t>
            </w:r>
          </w:p>
          <w:p w:rsidR="00000000" w:rsidRDefault="00ED3599">
            <w:pPr>
              <w:pStyle w:val="a3"/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</w:t>
            </w:r>
          </w:p>
          <w:p w:rsidR="00000000" w:rsidRDefault="00ED359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000000" w:rsidRDefault="00ED359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000000" w:rsidRDefault="00ED359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000000" w:rsidRDefault="00ED359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名称及び型式を含む｡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原動機の出力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(kW)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吐出口の断面積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2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揚水の能力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h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１日平均使用時間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１日平均揚水量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水温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水質</w:t>
            </w:r>
          </w:p>
        </w:tc>
        <w:tc>
          <w:tcPr>
            <w:tcW w:w="1491" w:type="dxa"/>
            <w:gridSpan w:val="2"/>
            <w:tcBorders>
              <w:left w:val="nil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地下水の水位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静止水位</w:t>
            </w:r>
          </w:p>
          <w:p w:rsidR="00000000" w:rsidRDefault="00ED3599">
            <w:pPr>
              <w:pStyle w:val="a3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揚水水位</w:t>
            </w:r>
          </w:p>
          <w:p w:rsidR="00000000" w:rsidRDefault="00ED3599">
            <w:pPr>
              <w:pStyle w:val="a3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用途別使用量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center"/>
            </w:pPr>
            <w:r>
              <w:rPr>
                <w:rFonts w:hint="eastAsia"/>
              </w:rPr>
              <w:t>水量測定器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種類</w:t>
            </w:r>
            <w:r>
              <w:t xml:space="preserve"> (</w:t>
            </w:r>
            <w:r>
              <w:rPr>
                <w:rFonts w:hint="eastAsia"/>
              </w:rPr>
              <w:t>名称及び型式を含む｡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4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>(mm)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検定合格年月日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使用開始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jc w:val="distribute"/>
            </w:pPr>
            <w:r>
              <w:rPr>
                <w:rFonts w:hint="eastAsia"/>
              </w:rPr>
              <w:t>水源別の水の使用量及びその割合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水道水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工業用水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地下水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ED359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ED3599">
            <w:pPr>
              <w:pStyle w:val="a3"/>
              <w:wordWrap/>
              <w:spacing w:line="240" w:lineRule="auto"/>
            </w:pPr>
          </w:p>
        </w:tc>
      </w:tr>
    </w:tbl>
    <w:p w:rsidR="00000000" w:rsidRDefault="00ED3599">
      <w:pPr>
        <w:pStyle w:val="a3"/>
      </w:pPr>
      <w:r>
        <w:rPr>
          <w:rFonts w:hint="eastAsia"/>
        </w:rPr>
        <w:t>備考　地質柱状図がある場合は、地質柱状図を添付すること。</w:t>
      </w:r>
    </w:p>
    <w:sectPr w:rsidR="00000000">
      <w:pgSz w:w="11906" w:h="16838"/>
      <w:pgMar w:top="906" w:right="850" w:bottom="850" w:left="9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99"/>
    <w:rsid w:val="00E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FE9A2-880E-4BA6-92EE-A342FE04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7" w:lineRule="atLeast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2023-11-29T04:18:00Z</dcterms:created>
  <dcterms:modified xsi:type="dcterms:W3CDTF">2023-11-29T04:18:00Z</dcterms:modified>
</cp:coreProperties>
</file>