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法定外有害物質使用特定施設</w:t>
            </w:r>
          </w:p>
        </w:tc>
        <w:tc>
          <w:tcPr>
            <w:tcW w:w="3849" w:type="dxa"/>
            <w:vAlign w:val="center"/>
          </w:tcPr>
          <w:p w:rsidR="00001B3D" w:rsidRPr="003037CC" w:rsidRDefault="00001B3D">
            <w:pPr>
              <w:rPr>
                <w:rFonts w:ascii="BIZ UDゴシック" w:eastAsia="BIZ UDゴシック" w:hAnsi="BIZ UDゴシック"/>
                <w:sz w:val="20"/>
              </w:rPr>
            </w:pPr>
            <w:r w:rsidRPr="002228AB">
              <w:rPr>
                <w:rFonts w:ascii="BIZ UDゴシック" w:eastAsia="BIZ UDゴシック" w:hAnsi="BIZ UDゴシック" w:hint="eastAsia"/>
                <w:dstrike/>
                <w:sz w:val="20"/>
              </w:rPr>
              <w:t>設置</w:t>
            </w:r>
            <w:r w:rsidRPr="003037CC">
              <w:rPr>
                <w:rFonts w:ascii="BIZ UDゴシック" w:eastAsia="BIZ UDゴシック" w:hAnsi="BIZ UDゴシック" w:hint="eastAsia"/>
                <w:sz w:val="20"/>
              </w:rPr>
              <w:t>(</w:t>
            </w:r>
            <w:r w:rsidRPr="002C164D">
              <w:rPr>
                <w:rFonts w:ascii="BIZ UDゴシック" w:eastAsia="BIZ UDゴシック" w:hAnsi="BIZ UDゴシック" w:hint="eastAsia"/>
                <w:dstrike/>
                <w:sz w:val="20"/>
              </w:rPr>
              <w:t>使用</w:t>
            </w:r>
            <w:r w:rsidRPr="003037CC">
              <w:rPr>
                <w:rFonts w:ascii="BIZ UDゴシック" w:eastAsia="BIZ UDゴシック" w:hAnsi="BIZ UDゴシック" w:hint="eastAsia"/>
                <w:dstrike/>
                <w:sz w:val="20"/>
              </w:rPr>
              <w:t>・</w:t>
            </w:r>
            <w:bookmarkStart w:id="0" w:name="_GoBack"/>
            <w:r w:rsidRPr="002C164D">
              <w:rPr>
                <w:rFonts w:ascii="BIZ UDゴシック" w:eastAsia="BIZ UDゴシック" w:hAnsi="BIZ UDゴシック" w:hint="eastAsia"/>
                <w:sz w:val="20"/>
              </w:rPr>
              <w:t>変更</w:t>
            </w:r>
            <w:bookmarkEnd w:id="0"/>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2228AB">
        <w:rPr>
          <w:rFonts w:ascii="BIZ UDゴシック" w:eastAsia="BIZ UDゴシック" w:hAnsi="BIZ UDゴシック" w:hint="eastAsia"/>
          <w:strike/>
          <w:spacing w:val="20"/>
          <w:sz w:val="20"/>
        </w:rPr>
        <w:t>、第43条第1項</w:t>
      </w:r>
      <w:r w:rsidR="007D0E32" w:rsidRPr="003037CC">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3037CC">
        <w:rPr>
          <w:rFonts w:ascii="BIZ UDゴシック" w:eastAsia="BIZ UDゴシック" w:hAnsi="BIZ UDゴシック" w:hint="eastAsia"/>
          <w:strike/>
          <w:spacing w:val="20"/>
          <w:sz w:val="20"/>
        </w:rPr>
        <w:t>第</w:t>
      </w:r>
      <w:r w:rsidR="00001B3D" w:rsidRPr="003037CC">
        <w:rPr>
          <w:rFonts w:ascii="BIZ UDゴシック" w:eastAsia="BIZ UDゴシック" w:hAnsi="BIZ UDゴシック" w:hint="eastAsia"/>
          <w:strike/>
          <w:spacing w:val="20"/>
          <w:sz w:val="20"/>
        </w:rPr>
        <w:t>43条第3項(第31条第1項、第32条第1項、</w:t>
      </w:r>
      <w:r w:rsidR="00001B3D" w:rsidRPr="002228AB">
        <w:rPr>
          <w:rFonts w:ascii="BIZ UDゴシック" w:eastAsia="BIZ UDゴシック" w:hAnsi="BIZ UDゴシック" w:hint="eastAsia"/>
          <w:spacing w:val="20"/>
          <w:sz w:val="20"/>
        </w:rPr>
        <w:t>第44条</w:t>
      </w:r>
      <w:r w:rsidR="00001B3D" w:rsidRPr="003037CC">
        <w:rPr>
          <w:rFonts w:ascii="BIZ UDゴシック" w:eastAsia="BIZ UDゴシック" w:hAnsi="BIZ UDゴシック" w:hint="eastAsia"/>
          <w:spacing w:val="20"/>
          <w:sz w:val="20"/>
        </w:rPr>
        <w:t>)の規定により、次のとおり届け出ます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5C487"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有害物質使用排水指定施設(</w:t>
            </w:r>
            <w:r w:rsidRPr="003037CC">
              <w:rPr>
                <w:rFonts w:ascii="BIZ UDゴシック" w:eastAsia="BIZ UDゴシック" w:hAnsi="BIZ UDゴシック" w:hint="eastAsia"/>
                <w:strike/>
                <w:spacing w:val="14"/>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7"/>
                <w:sz w:val="20"/>
              </w:rPr>
              <w:t>有害物質使用排水指定施設(</w:t>
            </w:r>
            <w:r w:rsidRPr="003037CC">
              <w:rPr>
                <w:rFonts w:ascii="BIZ UDゴシック" w:eastAsia="BIZ UDゴシック" w:hAnsi="BIZ UDゴシック" w:hint="eastAsia"/>
                <w:strike/>
                <w:spacing w:val="7"/>
                <w:sz w:val="20"/>
              </w:rPr>
              <w:t>法</w:t>
            </w:r>
            <w:r w:rsidRPr="003037CC">
              <w:rPr>
                <w:rFonts w:ascii="BIZ UDゴシック" w:eastAsia="BIZ UDゴシック" w:hAnsi="BIZ UDゴシック" w:hint="eastAsia"/>
                <w:strike/>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有害物質使用排水指定施設(</w:t>
      </w:r>
      <w:r w:rsidRPr="003037CC">
        <w:rPr>
          <w:rFonts w:ascii="BIZ UDゴシック" w:eastAsia="BIZ UDゴシック" w:hAnsi="BIZ UDゴシック" w:hint="eastAsia"/>
          <w:strike/>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120D82"/>
    <w:rsid w:val="002228AB"/>
    <w:rsid w:val="00276E58"/>
    <w:rsid w:val="002C164D"/>
    <w:rsid w:val="003037CC"/>
    <w:rsid w:val="003155CD"/>
    <w:rsid w:val="00352455"/>
    <w:rsid w:val="003970DB"/>
    <w:rsid w:val="003F1222"/>
    <w:rsid w:val="00416FE0"/>
    <w:rsid w:val="004B71D1"/>
    <w:rsid w:val="00570908"/>
    <w:rsid w:val="005F1786"/>
    <w:rsid w:val="007C4C17"/>
    <w:rsid w:val="007D0E32"/>
    <w:rsid w:val="008D7DEF"/>
    <w:rsid w:val="00A4702A"/>
    <w:rsid w:val="00C25A8C"/>
    <w:rsid w:val="00C8709D"/>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2</cp:revision>
  <cp:lastPrinted>2012-06-22T02:47:00Z</cp:lastPrinted>
  <dcterms:created xsi:type="dcterms:W3CDTF">2025-07-30T07:57:00Z</dcterms:created>
  <dcterms:modified xsi:type="dcterms:W3CDTF">2025-07-30T07:57:00Z</dcterms:modified>
</cp:coreProperties>
</file>