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4597" w14:textId="77777777" w:rsidR="00696F77" w:rsidRDefault="006A2E91">
      <w:r w:rsidRPr="00696F77">
        <w:rPr>
          <w:rFonts w:hint="eastAsia"/>
        </w:rPr>
        <w:t>様式第</w:t>
      </w:r>
      <w:r w:rsidRPr="00696F77">
        <w:t>16</w:t>
      </w:r>
      <w:r w:rsidRPr="00696F77">
        <w:rPr>
          <w:rFonts w:hint="eastAsia"/>
        </w:rPr>
        <w:t>号</w:t>
      </w:r>
      <w:r w:rsidRPr="00696F77">
        <w:t>(</w:t>
      </w:r>
      <w:r w:rsidRPr="00696F77">
        <w:rPr>
          <w:rFonts w:hint="eastAsia"/>
        </w:rPr>
        <w:t>第</w:t>
      </w:r>
      <w:r w:rsidRPr="00696F77">
        <w:t>13</w:t>
      </w:r>
      <w:r w:rsidRPr="00696F77">
        <w:rPr>
          <w:rFonts w:hint="eastAsia"/>
        </w:rPr>
        <w:t>条関係</w:t>
      </w:r>
      <w:r w:rsidRPr="00696F77">
        <w:t>)</w:t>
      </w:r>
    </w:p>
    <w:p w14:paraId="3DBC7EF5" w14:textId="77777777" w:rsidR="007A39EF" w:rsidRPr="00DD596F" w:rsidRDefault="006A2E91" w:rsidP="007A39EF">
      <w:pPr>
        <w:jc w:val="center"/>
        <w:rPr>
          <w:sz w:val="24"/>
          <w:szCs w:val="22"/>
        </w:rPr>
      </w:pPr>
      <w:r w:rsidRPr="00DD596F">
        <w:rPr>
          <w:rFonts w:hint="eastAsia"/>
          <w:sz w:val="24"/>
          <w:szCs w:val="22"/>
        </w:rPr>
        <w:t>浄　化　槽　保　守　点　検　業　務　日　誌</w:t>
      </w:r>
    </w:p>
    <w:tbl>
      <w:tblPr>
        <w:tblStyle w:val="a7"/>
        <w:tblW w:w="151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0"/>
        <w:gridCol w:w="426"/>
        <w:gridCol w:w="379"/>
        <w:gridCol w:w="378"/>
        <w:gridCol w:w="454"/>
        <w:gridCol w:w="426"/>
        <w:gridCol w:w="7438"/>
        <w:gridCol w:w="567"/>
        <w:gridCol w:w="567"/>
        <w:gridCol w:w="567"/>
        <w:gridCol w:w="567"/>
        <w:gridCol w:w="384"/>
        <w:gridCol w:w="8"/>
      </w:tblGrid>
      <w:tr w:rsidR="00F174F1" w14:paraId="327CB869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5353" w14:textId="77777777" w:rsidR="009E1DCA" w:rsidRDefault="00F174F1" w:rsidP="00D3518A">
            <w:pPr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z w:val="21"/>
                <w:fitText w:val="2730" w:id="-516175616"/>
              </w:rPr>
              <w:t>浄化槽管理者の氏名又は名称</w:t>
            </w:r>
          </w:p>
        </w:tc>
        <w:tc>
          <w:tcPr>
            <w:tcW w:w="95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5437" w14:textId="77777777" w:rsidR="00F174F1" w:rsidRDefault="006A2E91" w:rsidP="00D3518A">
            <w:pPr>
              <w:overflowPunct w:val="0"/>
              <w:autoSpaceDE w:val="0"/>
              <w:autoSpaceDN w:val="0"/>
              <w:ind w:rightChars="-350" w:right="-735" w:firstLineChars="100" w:firstLine="262"/>
              <w:rPr>
                <w:rFonts w:ascii="ＭＳ 明朝"/>
                <w:kern w:val="2"/>
                <w:sz w:val="21"/>
              </w:rPr>
            </w:pP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保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守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点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検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年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>月</w:t>
            </w:r>
            <w:r w:rsidR="00BA3407" w:rsidRPr="009B254B">
              <w:rPr>
                <w:rFonts w:ascii="ＭＳ 明朝" w:hint="eastAsia"/>
                <w:spacing w:val="26"/>
                <w:sz w:val="21"/>
                <w:fitText w:val="4925" w:id="-516175615"/>
              </w:rPr>
              <w:t xml:space="preserve">　　</w:t>
            </w:r>
            <w:r w:rsidRPr="009B254B">
              <w:rPr>
                <w:rFonts w:ascii="ＭＳ 明朝" w:hint="eastAsia"/>
                <w:sz w:val="21"/>
                <w:fitText w:val="4925" w:id="-516175615"/>
              </w:rPr>
              <w:t>日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C39C" w14:textId="77777777" w:rsidR="00F174F1" w:rsidRDefault="00F174F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F46F" w14:textId="77777777" w:rsidR="00F174F1" w:rsidRDefault="00F174F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5272" w14:textId="77777777" w:rsidR="00F174F1" w:rsidRDefault="00F174F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64D" w14:textId="77777777" w:rsidR="00F174F1" w:rsidRDefault="00F174F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1C3B" w14:textId="77777777" w:rsidR="00F174F1" w:rsidRDefault="00F174F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66779BD2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B57BA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95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74A1" w14:textId="77777777" w:rsidR="00D3518A" w:rsidRDefault="007A39EF" w:rsidP="00D3518A">
            <w:pPr>
              <w:overflowPunct w:val="0"/>
              <w:autoSpaceDE w:val="0"/>
              <w:autoSpaceDN w:val="0"/>
              <w:ind w:rightChars="-350" w:right="-735" w:firstLineChars="100" w:firstLine="224"/>
              <w:rPr>
                <w:rFonts w:ascii="ＭＳ 明朝"/>
                <w:kern w:val="2"/>
                <w:sz w:val="21"/>
              </w:rPr>
            </w:pPr>
            <w:r w:rsidRPr="007A39EF">
              <w:rPr>
                <w:rFonts w:ascii="ＭＳ 明朝" w:hint="eastAsia"/>
                <w:spacing w:val="7"/>
                <w:sz w:val="21"/>
                <w:fitText w:val="4925" w:id="-516175614"/>
              </w:rPr>
              <w:t>保守点検を行い又は監督した浄化槽管理</w:t>
            </w:r>
            <w:r>
              <w:rPr>
                <w:rFonts w:ascii="ＭＳ 明朝" w:hint="eastAsia"/>
                <w:spacing w:val="7"/>
                <w:sz w:val="21"/>
                <w:fitText w:val="4925" w:id="-516175614"/>
              </w:rPr>
              <w:t>士</w:t>
            </w:r>
            <w:r w:rsidR="006A2E91" w:rsidRPr="007A39EF">
              <w:rPr>
                <w:rFonts w:ascii="ＭＳ 明朝" w:hint="eastAsia"/>
                <w:spacing w:val="7"/>
                <w:sz w:val="21"/>
                <w:fitText w:val="4925" w:id="-516175614"/>
              </w:rPr>
              <w:t>の氏</w:t>
            </w:r>
            <w:r w:rsidR="006A2E91" w:rsidRPr="007A39EF">
              <w:rPr>
                <w:rFonts w:ascii="ＭＳ 明朝" w:hint="eastAsia"/>
                <w:spacing w:val="5"/>
                <w:sz w:val="21"/>
                <w:fitText w:val="4925" w:id="-516175614"/>
              </w:rPr>
              <w:t>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1A4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152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0ABB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884B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6F5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0ECFCD6" w14:textId="77777777" w:rsidTr="00DD596F">
        <w:trPr>
          <w:gridAfter w:val="1"/>
          <w:wAfter w:w="8" w:type="dxa"/>
          <w:trHeight w:val="20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B61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77D41C72" w14:textId="77777777" w:rsidR="00D3518A" w:rsidRDefault="006A2E91" w:rsidP="00BA3407">
            <w:pPr>
              <w:wordWrap w:val="0"/>
              <w:overflowPunct w:val="0"/>
              <w:autoSpaceDE w:val="0"/>
              <w:autoSpaceDN w:val="0"/>
              <w:ind w:left="113" w:rightChars="-350" w:right="-735"/>
              <w:rPr>
                <w:rFonts w:ascii="ＭＳ 明朝"/>
                <w:kern w:val="2"/>
                <w:sz w:val="21"/>
              </w:rPr>
            </w:pPr>
            <w:r w:rsidRPr="00BA3407">
              <w:rPr>
                <w:rFonts w:ascii="ＭＳ 明朝" w:hint="eastAsia"/>
                <w:kern w:val="2"/>
                <w:sz w:val="21"/>
              </w:rPr>
              <w:t>保守点検の技術上の基</w:t>
            </w:r>
            <w:r>
              <w:rPr>
                <w:rFonts w:ascii="ＭＳ 明朝" w:hint="eastAsia"/>
                <w:kern w:val="2"/>
                <w:sz w:val="21"/>
              </w:rPr>
              <w:t>準に基づく記録</w:t>
            </w:r>
          </w:p>
        </w:tc>
        <w:tc>
          <w:tcPr>
            <w:tcW w:w="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1F543E2C" w14:textId="77777777" w:rsidR="00D3518A" w:rsidRDefault="006A2E91" w:rsidP="00BA3407">
            <w:pPr>
              <w:wordWrap w:val="0"/>
              <w:overflowPunct w:val="0"/>
              <w:autoSpaceDE w:val="0"/>
              <w:autoSpaceDN w:val="0"/>
              <w:ind w:left="113" w:rightChars="-350" w:right="-735"/>
              <w:rPr>
                <w:rFonts w:ascii="ＭＳ 明朝"/>
                <w:kern w:val="2"/>
                <w:sz w:val="21"/>
              </w:rPr>
            </w:pPr>
            <w:r w:rsidRPr="00BA3407">
              <w:rPr>
                <w:rFonts w:ascii="ＭＳ 明朝" w:hint="eastAsia"/>
                <w:kern w:val="2"/>
                <w:sz w:val="21"/>
              </w:rPr>
              <w:t>保守点検項目及び所見</w:t>
            </w:r>
          </w:p>
        </w:tc>
        <w:tc>
          <w:tcPr>
            <w:tcW w:w="378" w:type="dxa"/>
            <w:vMerge w:val="restart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E217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１</w:t>
            </w:r>
          </w:p>
        </w:tc>
        <w:tc>
          <w:tcPr>
            <w:tcW w:w="454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90D4" w14:textId="77777777" w:rsidR="00D3518A" w:rsidRPr="00DD596F" w:rsidRDefault="00D3518A" w:rsidP="00DD596F">
            <w:pPr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  <w:p w14:paraId="19DFF441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(1)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0FEB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F174F1">
              <w:rPr>
                <w:rFonts w:ascii="ＭＳ 明朝" w:hint="eastAsia"/>
                <w:kern w:val="2"/>
                <w:sz w:val="21"/>
              </w:rPr>
              <w:t>ア　使用水量の状況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8DF3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8C7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FF10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BB0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56C0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6E1E9E" w14:paraId="287D248E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659A" w14:textId="77777777" w:rsidR="006E1E9E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52"/>
                <w:sz w:val="21"/>
                <w:fitText w:val="2730" w:id="-516175613"/>
              </w:rPr>
              <w:t>浄化槽管理者の住</w:t>
            </w:r>
            <w:r w:rsidRPr="00DD596F">
              <w:rPr>
                <w:rFonts w:ascii="ＭＳ 明朝" w:hint="eastAsia"/>
                <w:spacing w:val="4"/>
                <w:sz w:val="21"/>
                <w:fitText w:val="2730" w:id="-516175613"/>
              </w:rPr>
              <w:t>所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7FD8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2C1A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C8D8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F9C8" w14:textId="77777777" w:rsidR="006E1E9E" w:rsidRPr="00DD596F" w:rsidRDefault="006E1E9E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5C66" w14:textId="77777777" w:rsidR="006E1E9E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F174F1">
              <w:rPr>
                <w:rFonts w:ascii="ＭＳ 明朝" w:hint="eastAsia"/>
                <w:kern w:val="2"/>
                <w:sz w:val="21"/>
              </w:rPr>
              <w:t>イ　異物流入の状況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A0E1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99D4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156F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1EBD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0336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2D6E1145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031AD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AEB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49E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C49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B73D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65AB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F174F1">
              <w:rPr>
                <w:rFonts w:ascii="ＭＳ 明朝" w:hint="eastAsia"/>
                <w:kern w:val="2"/>
                <w:sz w:val="21"/>
              </w:rPr>
              <w:t>ウ　雑排水の流入状況</w:t>
            </w:r>
            <w:r w:rsidRPr="00F174F1">
              <w:rPr>
                <w:rFonts w:ascii="ＭＳ 明朝"/>
                <w:kern w:val="2"/>
                <w:sz w:val="21"/>
              </w:rPr>
              <w:t>(</w:t>
            </w:r>
            <w:r w:rsidRPr="00F174F1">
              <w:rPr>
                <w:rFonts w:ascii="ＭＳ 明朝" w:hint="eastAsia"/>
                <w:kern w:val="2"/>
                <w:sz w:val="21"/>
              </w:rPr>
              <w:t>単独</w:t>
            </w:r>
            <w:r w:rsidRPr="00F174F1">
              <w:rPr>
                <w:rFonts w:ascii="ＭＳ 明朝"/>
                <w:kern w:val="2"/>
                <w:sz w:val="21"/>
              </w:rPr>
              <w:t>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280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D61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C44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0A7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C3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2DA6B23E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3E2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95C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E8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3AF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5061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5E9F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エ</w:t>
            </w:r>
          </w:p>
        </w:tc>
        <w:tc>
          <w:tcPr>
            <w:tcW w:w="743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DB3E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7E0DEB">
              <w:rPr>
                <w:rFonts w:ascii="ＭＳ 明朝" w:hint="eastAsia"/>
                <w:kern w:val="2"/>
                <w:sz w:val="21"/>
              </w:rPr>
              <w:t>工場廃水、雨水その他の特殊な排水の流入状況</w:t>
            </w:r>
            <w:r w:rsidRPr="007E0DEB">
              <w:rPr>
                <w:rFonts w:ascii="ＭＳ 明朝"/>
                <w:kern w:val="2"/>
                <w:sz w:val="21"/>
              </w:rPr>
              <w:t>(</w:t>
            </w:r>
            <w:r w:rsidRPr="007E0DEB">
              <w:rPr>
                <w:rFonts w:ascii="ＭＳ 明朝" w:hint="eastAsia"/>
                <w:kern w:val="2"/>
                <w:sz w:val="21"/>
              </w:rPr>
              <w:t>合併</w:t>
            </w:r>
            <w:r w:rsidRPr="007E0DEB">
              <w:rPr>
                <w:rFonts w:ascii="ＭＳ 明朝"/>
                <w:kern w:val="2"/>
                <w:sz w:val="21"/>
              </w:rPr>
              <w:t>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BF6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93A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A25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B4E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04E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6E1E9E" w14:paraId="3DB2DFE8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C90" w14:textId="77777777" w:rsidR="006E1E9E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105"/>
                <w:sz w:val="21"/>
                <w:fitText w:val="2730" w:id="-516175612"/>
              </w:rPr>
              <w:t>浄化槽の所在</w:t>
            </w:r>
            <w:r w:rsidRPr="00DD596F">
              <w:rPr>
                <w:rFonts w:ascii="ＭＳ 明朝" w:hint="eastAsia"/>
                <w:sz w:val="21"/>
                <w:fitText w:val="2730" w:id="-516175612"/>
              </w:rPr>
              <w:t>地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9A8F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4FAA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65E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B66B" w14:textId="77777777" w:rsidR="006E1E9E" w:rsidRPr="00DD596F" w:rsidRDefault="006E1E9E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11A6" w14:textId="77777777" w:rsidR="006E1E9E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7E0DEB">
              <w:rPr>
                <w:rFonts w:ascii="ＭＳ 明朝" w:hint="eastAsia"/>
                <w:kern w:val="2"/>
                <w:sz w:val="21"/>
              </w:rPr>
              <w:t>オ　電源を切らないこと。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BAA4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D4EF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A6DF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8EE0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2DB9" w14:textId="77777777" w:rsidR="006E1E9E" w:rsidRDefault="006E1E9E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8BA2136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4AEFC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BC0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76F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8ED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504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1054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キ</w:t>
            </w:r>
          </w:p>
        </w:tc>
        <w:tc>
          <w:tcPr>
            <w:tcW w:w="743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30FF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7E0DEB">
              <w:rPr>
                <w:rFonts w:ascii="ＭＳ 明朝" w:hint="eastAsia"/>
                <w:kern w:val="2"/>
                <w:sz w:val="21"/>
              </w:rPr>
              <w:t>浄化槽の上部又は周辺には、建造物を設けないこと。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6F3E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77B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5BC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FF5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C995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47293C5B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E46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A18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BA6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50B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53EC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5D9A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7E0DEB">
              <w:rPr>
                <w:rFonts w:ascii="ＭＳ 明朝" w:hint="eastAsia"/>
                <w:kern w:val="2"/>
                <w:sz w:val="21"/>
              </w:rPr>
              <w:t>ク　通気装置の開口部をふさがないこと。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A0C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F4B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D9D5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B9F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F14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02D94B89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3E8F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147"/>
                <w:sz w:val="21"/>
                <w:fitText w:val="2730" w:id="-516175611"/>
              </w:rPr>
              <w:t>浄化槽の型</w:t>
            </w:r>
            <w:r w:rsidRPr="00DD596F">
              <w:rPr>
                <w:rFonts w:ascii="ＭＳ 明朝" w:hint="eastAsia"/>
                <w:sz w:val="21"/>
                <w:fitText w:val="2730" w:id="-516175611"/>
              </w:rPr>
              <w:t>式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31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28C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1C30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37E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929C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ケ　故障又は異常の通報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2B7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127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E740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466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F56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1C3B3CA7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37573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9CD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95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422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B0F3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(2)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51F0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流入</w:t>
            </w:r>
            <w:r w:rsidRPr="009B25E2">
              <w:rPr>
                <w:rFonts w:ascii="ＭＳ 明朝"/>
                <w:kern w:val="2"/>
                <w:sz w:val="21"/>
              </w:rPr>
              <w:t>(</w:t>
            </w:r>
            <w:r w:rsidRPr="009B25E2">
              <w:rPr>
                <w:rFonts w:ascii="ＭＳ 明朝" w:hint="eastAsia"/>
                <w:kern w:val="2"/>
                <w:sz w:val="21"/>
              </w:rPr>
              <w:t>放流</w:t>
            </w:r>
            <w:r w:rsidRPr="009B25E2">
              <w:rPr>
                <w:rFonts w:ascii="ＭＳ 明朝"/>
                <w:kern w:val="2"/>
                <w:sz w:val="21"/>
              </w:rPr>
              <w:t>)</w:t>
            </w:r>
            <w:r w:rsidR="007A39EF">
              <w:rPr>
                <w:rFonts w:ascii="ＭＳ 明朝" w:hint="eastAsia"/>
                <w:kern w:val="2"/>
                <w:sz w:val="21"/>
              </w:rPr>
              <w:t>管きょ</w:t>
            </w:r>
            <w:r w:rsidRPr="009B25E2">
              <w:rPr>
                <w:rFonts w:ascii="ＭＳ 明朝" w:hint="eastAsia"/>
                <w:kern w:val="2"/>
                <w:sz w:val="21"/>
              </w:rPr>
              <w:t>と槽の接続の状況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411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EE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60E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C20E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418B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6C79E31D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8D4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1ED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7C8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859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1F6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(3)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2560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槽の水平の保持の状況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808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C523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A09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8DC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E07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45D95CCD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C939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21"/>
                <w:sz w:val="21"/>
                <w:fitText w:val="2730" w:id="-516175610"/>
              </w:rPr>
              <w:t>単独又は合併処理の区</w:t>
            </w:r>
            <w:r w:rsidRPr="00DD596F">
              <w:rPr>
                <w:rFonts w:ascii="ＭＳ 明朝" w:hint="eastAsia"/>
                <w:sz w:val="21"/>
                <w:fitText w:val="2730" w:id="-516175610"/>
              </w:rPr>
              <w:t>分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4296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34C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B0A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1E5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(4)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561D" w14:textId="6136ADCC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流入</w:t>
            </w:r>
            <w:r>
              <w:rPr>
                <w:rFonts w:ascii="ＭＳ 明朝" w:hint="eastAsia"/>
                <w:kern w:val="2"/>
                <w:sz w:val="21"/>
              </w:rPr>
              <w:t>管きょにおける</w:t>
            </w:r>
            <w:r w:rsidRPr="009B25E2">
              <w:rPr>
                <w:rFonts w:ascii="ＭＳ 明朝" w:hint="eastAsia"/>
                <w:kern w:val="2"/>
                <w:sz w:val="21"/>
              </w:rPr>
              <w:t>し尿等の流れ方の状況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9444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C6C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99E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526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473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24FB44D2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A116B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13C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C3CE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96D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A51B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(5)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A36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単位装置等の設置の位置の状況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457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F95D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1B2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AEF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3238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7AD3FCFA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E1C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D062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1CCF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vMerge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FE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90BF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(6)</w:t>
            </w:r>
          </w:p>
        </w:tc>
        <w:tc>
          <w:tcPr>
            <w:tcW w:w="7864" w:type="dxa"/>
            <w:gridSpan w:val="2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FBCE" w14:textId="77777777" w:rsidR="00D3518A" w:rsidRDefault="006A2E91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B25E2">
              <w:rPr>
                <w:rFonts w:ascii="ＭＳ 明朝" w:hint="eastAsia"/>
                <w:kern w:val="2"/>
                <w:sz w:val="21"/>
              </w:rPr>
              <w:t>スカムの生成、汚泥等のたい積その他単位装置及び附属機器類の機能の状況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D09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515A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C661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6B87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F049" w14:textId="77777777" w:rsidR="00D3518A" w:rsidRDefault="00D3518A" w:rsidP="00B86BE5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49408162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0892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75"/>
                <w:sz w:val="21"/>
                <w:fitText w:val="2730" w:id="-516175609"/>
              </w:rPr>
              <w:t>浄化槽の処理方</w:t>
            </w:r>
            <w:r w:rsidRPr="00DD596F">
              <w:rPr>
                <w:rFonts w:ascii="ＭＳ 明朝" w:hint="eastAsia"/>
                <w:sz w:val="21"/>
                <w:fitText w:val="2730" w:id="-516175609"/>
              </w:rPr>
              <w:t>式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855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D65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939D" w14:textId="77777777" w:rsidR="00D3518A" w:rsidRPr="00DD596F" w:rsidRDefault="006A2E91" w:rsidP="00DD596F">
            <w:pPr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２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C22E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E1DCA">
              <w:rPr>
                <w:rFonts w:ascii="ＭＳ 明朝" w:hint="eastAsia"/>
                <w:kern w:val="2"/>
                <w:sz w:val="21"/>
              </w:rPr>
              <w:t>流</w:t>
            </w:r>
            <w:r w:rsidR="007A39EF">
              <w:rPr>
                <w:rFonts w:ascii="ＭＳ 明朝" w:hint="eastAsia"/>
                <w:kern w:val="2"/>
                <w:sz w:val="21"/>
              </w:rPr>
              <w:t>入管きょ</w:t>
            </w:r>
            <w:r w:rsidRPr="009E1DCA">
              <w:rPr>
                <w:rFonts w:ascii="ＭＳ 明朝" w:hint="eastAsia"/>
                <w:kern w:val="2"/>
                <w:sz w:val="21"/>
              </w:rPr>
              <w:t>、インバートます等の異物等の付着の状況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7E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6C0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539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AC8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A27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0C402062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05CA0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3FA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38E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7966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３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F26E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E1DCA">
              <w:rPr>
                <w:rFonts w:ascii="ＭＳ 明朝" w:hint="eastAsia"/>
                <w:kern w:val="2"/>
                <w:sz w:val="21"/>
              </w:rPr>
              <w:t>ポンプ作動水位及び計量装置の調整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3E8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8F5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F5B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4F2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92C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1D5E4F86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10A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308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99C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9FB0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４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23D0" w14:textId="77777777" w:rsidR="00D3518A" w:rsidRDefault="007A39EF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ばっ</w:t>
            </w:r>
            <w:r w:rsidR="006A2E91" w:rsidRPr="009E1DCA">
              <w:rPr>
                <w:rFonts w:ascii="ＭＳ 明朝" w:hint="eastAsia"/>
                <w:kern w:val="2"/>
                <w:sz w:val="21"/>
              </w:rPr>
              <w:t>気装置における散気装置の目づまり等の状況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CC9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713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BD0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774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97B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22254D6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82A6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35"/>
                <w:sz w:val="21"/>
                <w:fitText w:val="2730" w:id="-516175608"/>
              </w:rPr>
              <w:t>浄化槽の処理対象人</w:t>
            </w:r>
            <w:r w:rsidRPr="00DD596F">
              <w:rPr>
                <w:rFonts w:ascii="ＭＳ 明朝" w:hint="eastAsia"/>
                <w:sz w:val="21"/>
                <w:fitText w:val="2730" w:id="-516175608"/>
              </w:rPr>
              <w:t>員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F24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245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37BB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５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F321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E1DCA">
              <w:rPr>
                <w:rFonts w:ascii="ＭＳ 明朝" w:hint="eastAsia"/>
                <w:kern w:val="2"/>
                <w:sz w:val="21"/>
              </w:rPr>
              <w:t>駆動装置及びポンプ設備における作動の状況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E59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EEC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035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0AE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62D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058BC4E1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D5128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6D5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3A4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9F31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６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E188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嫌気ろ床槽及び脱窒ろ床槽における水位等の状況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0A3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3B8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3F1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7D7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3BB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1C926B17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9B7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191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B8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58A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７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5B26" w14:textId="77777777" w:rsidR="00D3518A" w:rsidRDefault="007A39EF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接触ばっ</w:t>
            </w:r>
            <w:r w:rsidR="006A2E91" w:rsidRPr="006E1E9E">
              <w:rPr>
                <w:rFonts w:ascii="ＭＳ 明朝" w:hint="eastAsia"/>
                <w:kern w:val="2"/>
                <w:sz w:val="21"/>
              </w:rPr>
              <w:t>気室における溶存酸素量の適正保持の状況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AD9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BCE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FC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C1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CAC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594EB1FD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1970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75"/>
                <w:sz w:val="21"/>
                <w:fitText w:val="2730" w:id="-516175607"/>
              </w:rPr>
              <w:t>浄化槽の利用人</w:t>
            </w:r>
            <w:r w:rsidRPr="00DD596F">
              <w:rPr>
                <w:rFonts w:ascii="ＭＳ 明朝" w:hint="eastAsia"/>
                <w:sz w:val="21"/>
                <w:fitText w:val="2730" w:id="-516175607"/>
              </w:rPr>
              <w:t>口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AD7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590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E385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８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4E25" w14:textId="77777777" w:rsidR="00D3518A" w:rsidRDefault="007A39EF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int="eastAsia"/>
                <w:kern w:val="2"/>
                <w:sz w:val="21"/>
              </w:rPr>
              <w:t>ばっ</w:t>
            </w:r>
            <w:r w:rsidR="006A2E91" w:rsidRPr="006E1E9E">
              <w:rPr>
                <w:rFonts w:ascii="ＭＳ 明朝" w:hint="eastAsia"/>
                <w:kern w:val="2"/>
                <w:sz w:val="21"/>
              </w:rPr>
              <w:t>気タンク等における溶存酸素量及び混合液浮遊物質濃度の状況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995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656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FE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382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126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51D535D4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F1625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5E1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3BC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1DF2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 w:hint="eastAsia"/>
                <w:kern w:val="2"/>
                <w:sz w:val="21"/>
              </w:rPr>
              <w:t>９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CE04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散水ろ床型二次処理装置における嫌気性変化等の状況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481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95F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98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3EE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BBE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13F4737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E69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5A9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38F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E520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10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E4B3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平面酸化型二次処理装置における均等流水及び異物付着の状況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8C5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628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EA7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1EF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8D6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60101EE1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D58E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21"/>
                <w:sz w:val="21"/>
                <w:fitText w:val="2730" w:id="-516175606"/>
              </w:rPr>
              <w:t>浄化槽清掃業者の氏名</w:t>
            </w:r>
            <w:r w:rsidRPr="00DD596F">
              <w:rPr>
                <w:rFonts w:ascii="ＭＳ 明朝" w:hint="eastAsia"/>
                <w:sz w:val="21"/>
                <w:fitText w:val="2730" w:id="-516175606"/>
              </w:rPr>
              <w:t>等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9AD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771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45D1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11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11D6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汚泥返送装置又は汚泥移送装置の作動の状況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E6F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F36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073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B84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651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E7D5C11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D988B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018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B3F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0AB6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12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A4E2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砂ろ過装置及び活性炭吸着装置における通水量等の状況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7D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453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8AC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82B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485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334059F3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DAE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C5B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9F0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BDCF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13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7CE1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汚泥濃縮装置及び汚泥脱水装置における作動の状況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6C9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1D0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059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0AE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D5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542106FD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9A77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DD596F">
              <w:rPr>
                <w:rFonts w:ascii="ＭＳ 明朝" w:hint="eastAsia"/>
                <w:spacing w:val="21"/>
                <w:sz w:val="21"/>
                <w:fitText w:val="2730" w:id="-516175605"/>
              </w:rPr>
              <w:t>浄化槽工事業者の氏名</w:t>
            </w:r>
            <w:r w:rsidRPr="00DD596F">
              <w:rPr>
                <w:rFonts w:ascii="ＭＳ 明朝" w:hint="eastAsia"/>
                <w:sz w:val="21"/>
                <w:fitText w:val="2730" w:id="-516175605"/>
              </w:rPr>
              <w:t>等</w:t>
            </w: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A33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5D7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4CE8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14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66B4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吸着剤、水素イオン濃度調節剤等の供給量の調整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DC2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EEE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D2A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6BF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B7C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750A484E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5EC82" w14:textId="77777777" w:rsidR="00D3518A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ED7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284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063C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15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E87E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悪臭、騒音、振動及び害虫発生の状況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E23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696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DC7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E751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E97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6BABDED4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BC85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3C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C12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3783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16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8CA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放流水の消毒の状況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6BF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167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D6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5DE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68E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772E396C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 w:val="restart"/>
            <w:tcBorders>
              <w:left w:val="dashSmallGap" w:sz="4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549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FC26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08B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E059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17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9E2F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水量又は水質を測定し、又は記録する機器における作動の状況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4179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94FA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026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089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9D3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5C6CB3A4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Borders>
              <w:left w:val="dashSmallGap" w:sz="4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E5A3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left="422" w:rightChars="-350" w:right="-735" w:hangingChars="201" w:hanging="422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6C5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16F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9EED" w14:textId="77777777" w:rsidR="00D3518A" w:rsidRPr="00DD596F" w:rsidRDefault="006A2E91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  <w:r w:rsidRPr="00DD596F">
              <w:rPr>
                <w:rFonts w:hAnsi="BIZ UD明朝 Medium"/>
                <w:kern w:val="2"/>
                <w:sz w:val="21"/>
              </w:rPr>
              <w:t>18</w:t>
            </w: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A43F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6E1E9E">
              <w:rPr>
                <w:rFonts w:ascii="ＭＳ 明朝" w:hint="eastAsia"/>
                <w:kern w:val="2"/>
                <w:sz w:val="21"/>
              </w:rPr>
              <w:t>その他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B69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9C8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09AB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B85E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C06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49DD9ABA" w14:textId="77777777" w:rsidTr="00DD596F">
        <w:trPr>
          <w:gridAfter w:val="1"/>
          <w:wAfter w:w="8" w:type="dxa"/>
          <w:trHeight w:val="57"/>
        </w:trPr>
        <w:tc>
          <w:tcPr>
            <w:tcW w:w="2940" w:type="dxa"/>
            <w:vMerge/>
            <w:tcBorders>
              <w:left w:val="dashSmallGap" w:sz="4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949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4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270F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66FC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78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80AD" w14:textId="77777777" w:rsidR="00D3518A" w:rsidRPr="00DD596F" w:rsidRDefault="00D3518A" w:rsidP="00DD596F">
            <w:pPr>
              <w:wordWrap w:val="0"/>
              <w:overflowPunct w:val="0"/>
              <w:autoSpaceDE w:val="0"/>
              <w:autoSpaceDN w:val="0"/>
              <w:ind w:rightChars="-350" w:right="-735"/>
              <w:jc w:val="left"/>
              <w:rPr>
                <w:rFonts w:hAnsi="BIZ UD明朝 Medium"/>
                <w:kern w:val="2"/>
                <w:sz w:val="21"/>
              </w:rPr>
            </w:pPr>
          </w:p>
        </w:tc>
        <w:tc>
          <w:tcPr>
            <w:tcW w:w="8318" w:type="dxa"/>
            <w:gridSpan w:val="3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505A" w14:textId="77777777" w:rsidR="00D3518A" w:rsidRDefault="006A2E91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  <w:r w:rsidRPr="009E1DCA">
              <w:rPr>
                <w:rFonts w:ascii="ＭＳ 明朝" w:hint="eastAsia"/>
                <w:kern w:val="2"/>
                <w:sz w:val="21"/>
              </w:rPr>
              <w:t>総合所見及び講じた措置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6EED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5908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671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C4E0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AD1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6FE97E7B" w14:textId="77777777">
        <w:trPr>
          <w:trHeight w:val="57"/>
        </w:trPr>
        <w:tc>
          <w:tcPr>
            <w:tcW w:w="2940" w:type="dxa"/>
            <w:vMerge/>
            <w:tcBorders>
              <w:left w:val="dashSmallGap" w:sz="4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AFD4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95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4531" w14:textId="77777777" w:rsidR="00D3518A" w:rsidRDefault="006A2E91" w:rsidP="00696F77">
            <w:pPr>
              <w:overflowPunct w:val="0"/>
              <w:autoSpaceDE w:val="0"/>
              <w:autoSpaceDN w:val="0"/>
              <w:ind w:rightChars="-350" w:right="-735"/>
              <w:jc w:val="left"/>
              <w:rPr>
                <w:rFonts w:ascii="ＭＳ 明朝"/>
                <w:kern w:val="2"/>
                <w:sz w:val="21"/>
              </w:rPr>
            </w:pPr>
            <w:r w:rsidRPr="006A2E91">
              <w:rPr>
                <w:rFonts w:ascii="ＭＳ 明朝" w:hint="eastAsia"/>
                <w:spacing w:val="12"/>
                <w:sz w:val="21"/>
                <w:fitText w:val="3150" w:id="-516175604"/>
              </w:rPr>
              <w:t>条例第</w:t>
            </w:r>
            <w:r w:rsidRPr="006A2E91">
              <w:rPr>
                <w:rFonts w:hAnsi="BIZ UD明朝 Medium"/>
                <w:spacing w:val="12"/>
                <w:sz w:val="21"/>
                <w:fitText w:val="3150" w:id="-516175604"/>
              </w:rPr>
              <w:t>12</w:t>
            </w:r>
            <w:r w:rsidRPr="006A2E91">
              <w:rPr>
                <w:rFonts w:hAnsi="BIZ UD明朝 Medium" w:hint="eastAsia"/>
                <w:spacing w:val="12"/>
                <w:sz w:val="21"/>
                <w:fitText w:val="3150" w:id="-516175604"/>
              </w:rPr>
              <w:t>条第</w:t>
            </w:r>
            <w:r w:rsidRPr="006A2E91">
              <w:rPr>
                <w:rFonts w:hAnsi="BIZ UD明朝 Medium"/>
                <w:spacing w:val="12"/>
                <w:sz w:val="21"/>
                <w:fitText w:val="3150" w:id="-516175604"/>
              </w:rPr>
              <w:t>2</w:t>
            </w:r>
            <w:r w:rsidRPr="006A2E91">
              <w:rPr>
                <w:rFonts w:hAnsi="BIZ UD明朝 Medium" w:hint="eastAsia"/>
                <w:spacing w:val="12"/>
                <w:sz w:val="21"/>
                <w:fitText w:val="3150" w:id="-516175604"/>
              </w:rPr>
              <w:t>項</w:t>
            </w:r>
            <w:r w:rsidRPr="006A2E91">
              <w:rPr>
                <w:rFonts w:ascii="ＭＳ 明朝" w:hint="eastAsia"/>
                <w:spacing w:val="12"/>
                <w:sz w:val="21"/>
                <w:fitText w:val="3150" w:id="-516175604"/>
              </w:rPr>
              <w:t>の通知年月</w:t>
            </w:r>
            <w:r w:rsidRPr="006A2E91">
              <w:rPr>
                <w:rFonts w:ascii="ＭＳ 明朝" w:hint="eastAsia"/>
                <w:spacing w:val="7"/>
                <w:sz w:val="21"/>
                <w:fitText w:val="3150" w:id="-516175604"/>
              </w:rPr>
              <w:t>日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0EDE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189D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2131" w14:textId="77777777" w:rsidR="00D3518A" w:rsidRDefault="00D3518A" w:rsidP="00BA3407">
            <w:pPr>
              <w:overflowPunct w:val="0"/>
              <w:autoSpaceDE w:val="0"/>
              <w:autoSpaceDN w:val="0"/>
              <w:ind w:rightChars="-350" w:right="-735"/>
              <w:jc w:val="center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2CB2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jc w:val="center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5E9D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  <w:tr w:rsidR="00D3518A" w14:paraId="7380D128" w14:textId="77777777">
        <w:trPr>
          <w:trHeight w:val="57"/>
        </w:trPr>
        <w:tc>
          <w:tcPr>
            <w:tcW w:w="2940" w:type="dxa"/>
            <w:vMerge/>
            <w:tcBorders>
              <w:left w:val="dashSmallGap" w:sz="4" w:space="0" w:color="E7E6E6"/>
              <w:bottom w:val="dashSmallGap" w:sz="4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1F87" w14:textId="77777777" w:rsidR="00D3518A" w:rsidRDefault="00D3518A" w:rsidP="009E1DCA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950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7F25" w14:textId="77777777" w:rsidR="00D3518A" w:rsidRDefault="006A2E91" w:rsidP="00696F77">
            <w:pPr>
              <w:overflowPunct w:val="0"/>
              <w:autoSpaceDE w:val="0"/>
              <w:autoSpaceDN w:val="0"/>
              <w:ind w:rightChars="-350" w:right="-735"/>
              <w:jc w:val="left"/>
              <w:rPr>
                <w:rFonts w:ascii="ＭＳ 明朝"/>
                <w:kern w:val="2"/>
                <w:sz w:val="21"/>
              </w:rPr>
            </w:pPr>
            <w:r w:rsidRPr="006A2E91">
              <w:rPr>
                <w:rFonts w:ascii="ＭＳ 明朝" w:hint="eastAsia"/>
                <w:spacing w:val="189"/>
                <w:sz w:val="21"/>
                <w:fitText w:val="3150" w:id="-516175603"/>
              </w:rPr>
              <w:t>保守点検料</w:t>
            </w:r>
            <w:r w:rsidRPr="006A2E91">
              <w:rPr>
                <w:rFonts w:ascii="ＭＳ 明朝" w:hint="eastAsia"/>
                <w:sz w:val="21"/>
                <w:fitText w:val="3150" w:id="-516175603"/>
              </w:rPr>
              <w:t>金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8715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5E6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1727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jc w:val="center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21C4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3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1394" w14:textId="77777777" w:rsidR="00D3518A" w:rsidRDefault="00D3518A" w:rsidP="00BA3407">
            <w:pPr>
              <w:wordWrap w:val="0"/>
              <w:overflowPunct w:val="0"/>
              <w:autoSpaceDE w:val="0"/>
              <w:autoSpaceDN w:val="0"/>
              <w:ind w:rightChars="-350" w:right="-735"/>
              <w:rPr>
                <w:rFonts w:ascii="ＭＳ 明朝"/>
                <w:kern w:val="2"/>
                <w:sz w:val="21"/>
              </w:rPr>
            </w:pPr>
          </w:p>
        </w:tc>
      </w:tr>
    </w:tbl>
    <w:p w14:paraId="2FE4D4CF" w14:textId="77777777" w:rsidR="009E1DCA" w:rsidRDefault="009E1DCA" w:rsidP="0078285D">
      <w:pPr>
        <w:wordWrap w:val="0"/>
        <w:overflowPunct w:val="0"/>
        <w:autoSpaceDE w:val="0"/>
        <w:autoSpaceDN w:val="0"/>
        <w:ind w:rightChars="-350" w:right="-735"/>
        <w:rPr>
          <w:rFonts w:ascii="ＭＳ 明朝"/>
        </w:rPr>
      </w:pPr>
    </w:p>
    <w:sectPr w:rsidR="009E1DCA" w:rsidSect="006A2E91">
      <w:pgSz w:w="16840" w:h="11907" w:orient="landscape" w:code="9"/>
      <w:pgMar w:top="425" w:right="1077" w:bottom="284" w:left="1077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24"/>
    <w:rsid w:val="000D3B8B"/>
    <w:rsid w:val="001640EB"/>
    <w:rsid w:val="002A1B33"/>
    <w:rsid w:val="003371E8"/>
    <w:rsid w:val="003B1E28"/>
    <w:rsid w:val="004D510E"/>
    <w:rsid w:val="00696F77"/>
    <w:rsid w:val="006A2E91"/>
    <w:rsid w:val="006E1E9E"/>
    <w:rsid w:val="00781C24"/>
    <w:rsid w:val="0078285D"/>
    <w:rsid w:val="00787A47"/>
    <w:rsid w:val="007A39EF"/>
    <w:rsid w:val="007E0DEB"/>
    <w:rsid w:val="009A22A3"/>
    <w:rsid w:val="009B254B"/>
    <w:rsid w:val="009B25E2"/>
    <w:rsid w:val="009E1DCA"/>
    <w:rsid w:val="00A41953"/>
    <w:rsid w:val="00A976FB"/>
    <w:rsid w:val="00B86BE5"/>
    <w:rsid w:val="00BA3407"/>
    <w:rsid w:val="00C4158B"/>
    <w:rsid w:val="00D16B02"/>
    <w:rsid w:val="00D3518A"/>
    <w:rsid w:val="00DD596F"/>
    <w:rsid w:val="00F05BAB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C4878"/>
  <w14:defaultImageDpi w14:val="0"/>
  <w15:docId w15:val="{9B975542-268F-4571-BCE8-6B89C831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A2E91"/>
    <w:pPr>
      <w:widowControl w:val="0"/>
      <w:jc w:val="both"/>
    </w:pPr>
    <w:rPr>
      <w:rFonts w:ascii="BIZ UD明朝 Medium" w:eastAsia="BIZ UD明朝 Medium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locked/>
    <w:rsid w:val="003371E8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174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174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dc:description/>
  <cp:lastModifiedBy>5458</cp:lastModifiedBy>
  <cp:revision>3</cp:revision>
  <cp:lastPrinted>2026-01-09T05:39:00Z</cp:lastPrinted>
  <dcterms:created xsi:type="dcterms:W3CDTF">2026-01-07T06:11:00Z</dcterms:created>
  <dcterms:modified xsi:type="dcterms:W3CDTF">2026-01-09T05:40:00Z</dcterms:modified>
</cp:coreProperties>
</file>